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中煤长江生态环境科技有限公司</w:t>
      </w:r>
    </w:p>
    <w:p>
      <w:pPr>
        <w:spacing w:line="240" w:lineRule="auto"/>
        <w:ind w:firstLine="440" w:firstLineChars="10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工程施工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客土检测</w:t>
      </w:r>
      <w:r>
        <w:rPr>
          <w:rFonts w:hint="eastAsia" w:ascii="方正小标宋简体" w:eastAsia="方正小标宋简体" w:cs="方正小标宋简体"/>
          <w:sz w:val="44"/>
          <w:szCs w:val="44"/>
        </w:rPr>
        <w:t>报价单</w:t>
      </w:r>
    </w:p>
    <w:p>
      <w:pPr>
        <w:numPr>
          <w:ilvl w:val="0"/>
          <w:numId w:val="1"/>
        </w:numPr>
        <w:spacing w:line="240" w:lineRule="auto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项目概况：</w:t>
      </w:r>
    </w:p>
    <w:p>
      <w:pPr>
        <w:numPr>
          <w:ilvl w:val="0"/>
          <w:numId w:val="2"/>
        </w:numPr>
        <w:tabs>
          <w:tab w:val="left" w:pos="1060"/>
        </w:tabs>
        <w:spacing w:line="240" w:lineRule="auto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工程名称：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2023年度耕地占补平衡项目客土来源调查、客土监测项目</w:t>
      </w:r>
    </w:p>
    <w:p>
      <w:pPr>
        <w:numPr>
          <w:ilvl w:val="0"/>
          <w:numId w:val="2"/>
        </w:numPr>
        <w:tabs>
          <w:tab w:val="left" w:pos="1060"/>
        </w:tabs>
        <w:spacing w:line="240" w:lineRule="auto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工程地点：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江苏省兴化市</w:t>
      </w:r>
    </w:p>
    <w:p>
      <w:pPr>
        <w:numPr>
          <w:ilvl w:val="0"/>
          <w:numId w:val="3"/>
        </w:numPr>
        <w:spacing w:line="240" w:lineRule="auto"/>
        <w:ind w:firstLine="643" w:firstLineChars="200"/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报价信息：</w:t>
      </w:r>
    </w:p>
    <w:tbl>
      <w:tblPr>
        <w:tblStyle w:val="3"/>
        <w:tblW w:w="8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69"/>
        <w:gridCol w:w="1215"/>
        <w:gridCol w:w="1238"/>
        <w:gridCol w:w="1050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  <w:p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规格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单价</w:t>
            </w:r>
          </w:p>
          <w:p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元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7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Times New Roman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Times New Roman"/>
                <w:sz w:val="22"/>
                <w:szCs w:val="22"/>
              </w:rPr>
              <w:t>土壤</w:t>
            </w:r>
            <w:r>
              <w:rPr>
                <w:rFonts w:hint="eastAsia" w:ascii="仿宋" w:hAnsi="仿宋" w:eastAsia="仿宋" w:cs="Times New Roman"/>
                <w:sz w:val="22"/>
                <w:szCs w:val="22"/>
                <w:lang w:val="en-US" w:eastAsia="zh-CN"/>
              </w:rPr>
              <w:t>采样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  <w:t>立方米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1017805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73" w:type="dxa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（1）基础指标：pH、镉、汞、砷、铅、铜、镍、锌、铬、六六六总量、滴滴涕总量、苯并（a）芘；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（2）肥力指标：土源为基坑土、盾构土、冲淤土的需加测全氮、全磷、全钾和有机质指标；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（3）特征污染物：地块及周边地块存在潜在污染源的，需要加测特征污染物。</w:t>
            </w:r>
          </w:p>
        </w:tc>
      </w:tr>
    </w:tbl>
    <w:p>
      <w:pPr>
        <w:spacing w:line="240" w:lineRule="auto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.以上报价是否含税：是</w:t>
      </w:r>
      <w:r>
        <w:rPr>
          <w:rFonts w:hint="eastAsia" w:ascii="仿宋" w:hAnsi="Wingdings" w:eastAsia="仿宋" w:cs="Times New Roman"/>
          <w:sz w:val="28"/>
          <w:szCs w:val="28"/>
        </w:rPr>
        <w:sym w:font="Wingdings" w:char="00A8"/>
      </w:r>
      <w:r>
        <w:rPr>
          <w:rFonts w:hint="eastAsia" w:ascii="仿宋" w:hAnsi="Wingdings" w:eastAsia="仿宋" w:cs="Times New Roman"/>
          <w:sz w:val="28"/>
          <w:szCs w:val="28"/>
        </w:rPr>
        <w:t>（税率：</w:t>
      </w:r>
      <w:r>
        <w:rPr>
          <w:rFonts w:hint="eastAsia" w:ascii="仿宋" w:hAnsi="Wingdings" w:eastAsia="仿宋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Wingdings" w:eastAsia="仿宋" w:cs="Times New Roman"/>
          <w:sz w:val="28"/>
          <w:szCs w:val="28"/>
        </w:rPr>
        <w:t>％</w:t>
      </w:r>
      <w:r>
        <w:rPr>
          <w:rFonts w:hint="eastAsia" w:ascii="仿宋" w:hAnsi="Wingdings" w:eastAsia="仿宋" w:cs="Times New Roman"/>
          <w:sz w:val="28"/>
          <w:szCs w:val="28"/>
        </w:rPr>
        <w:t>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否</w:t>
      </w:r>
      <w:r>
        <w:rPr>
          <w:rFonts w:hint="eastAsia" w:ascii="仿宋" w:hAnsi="Wingdings" w:eastAsia="仿宋" w:cs="Times New Roman"/>
          <w:sz w:val="28"/>
          <w:szCs w:val="28"/>
        </w:rPr>
        <w:sym w:font="Wingdings" w:char="F0A8"/>
      </w:r>
    </w:p>
    <w:p>
      <w:pPr>
        <w:spacing w:line="240" w:lineRule="auto"/>
        <w:ind w:firstLine="1100" w:firstLineChars="393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.以上材料报价有效期为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天。</w:t>
      </w:r>
    </w:p>
    <w:p>
      <w:pPr>
        <w:numPr>
          <w:ilvl w:val="0"/>
          <w:numId w:val="3"/>
        </w:numPr>
        <w:spacing w:line="240" w:lineRule="auto"/>
        <w:ind w:firstLine="562" w:firstLineChars="20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结算方式：</w:t>
      </w:r>
    </w:p>
    <w:p>
      <w:pPr>
        <w:spacing w:line="240" w:lineRule="auto"/>
        <w:jc w:val="lef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Wingdings" w:eastAsia="仿宋" w:cs="Times New Roman"/>
          <w:sz w:val="28"/>
          <w:szCs w:val="28"/>
        </w:rPr>
        <w:sym w:font="Wingdings" w:char="F0A8"/>
      </w: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商业承兑，接收比例或金额：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240" w:lineRule="auto"/>
        <w:jc w:val="lef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Wingdings" w:eastAsia="仿宋" w:cs="Times New Roman"/>
          <w:sz w:val="28"/>
          <w:szCs w:val="28"/>
        </w:rPr>
        <w:sym w:font="Wingdings" w:char="F0A8"/>
      </w:r>
      <w:r>
        <w:rPr>
          <w:rFonts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银行承兑，接收比例或金额：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24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Wingdings" w:eastAsia="仿宋" w:cs="Times New Roman"/>
          <w:sz w:val="28"/>
          <w:szCs w:val="28"/>
        </w:rPr>
        <w:sym w:font="Wingdings" w:char="00A8"/>
      </w:r>
      <w:r>
        <w:rPr>
          <w:rFonts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现金结算。</w:t>
      </w:r>
    </w:p>
    <w:p>
      <w:pPr>
        <w:spacing w:line="240" w:lineRule="auto"/>
        <w:ind w:left="643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ascii="仿宋" w:hAnsi="仿宋" w:eastAsia="仿宋" w:cs="仿宋"/>
          <w:b/>
          <w:bCs/>
          <w:sz w:val="28"/>
          <w:szCs w:val="28"/>
        </w:rPr>
        <w:t>付款方式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spacing w:line="240" w:lineRule="auto"/>
        <w:jc w:val="left"/>
        <w:rPr>
          <w:rFonts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项目验收合格后一年内付清。</w:t>
      </w:r>
      <w:r>
        <w:rPr>
          <w:rFonts w:ascii="仿宋" w:hAnsi="仿宋" w:eastAsia="仿宋" w:cs="仿宋"/>
          <w:b/>
          <w:bCs/>
          <w:sz w:val="28"/>
          <w:szCs w:val="28"/>
          <w:u w:val="single"/>
        </w:rPr>
        <w:t xml:space="preserve">      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报价人（个人签字、单位盖章）：</w:t>
      </w:r>
    </w:p>
    <w:p>
      <w:pPr>
        <w:spacing w:line="240" w:lineRule="auto"/>
        <w:ind w:firstLine="560" w:firstLineChars="200"/>
        <w:jc w:val="lef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代表：              联系电话：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报价日期：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B6755"/>
    <w:multiLevelType w:val="singleLevel"/>
    <w:tmpl w:val="91CB67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firstLine="420"/>
      </w:pPr>
      <w:rPr>
        <w:rFonts w:hint="eastAsia"/>
      </w:rPr>
    </w:lvl>
  </w:abstractNum>
  <w:abstractNum w:abstractNumId="2">
    <w:nsid w:val="F4AA6C4A"/>
    <w:multiLevelType w:val="singleLevel"/>
    <w:tmpl w:val="F4AA6C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YmEyMjZhYTZhNDdkN2I3YTI0OWRiMDYwMWJmOTMifQ=="/>
  </w:docVars>
  <w:rsids>
    <w:rsidRoot w:val="00000000"/>
    <w:rsid w:val="38BF2E0A"/>
    <w:rsid w:val="415A60B4"/>
    <w:rsid w:val="6FA8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2022-10-19T08:00:00Z</dcterms:created>
  <dc:creator>晴天</dc:creator>
  <cp:lastModifiedBy>Liu</cp:lastModifiedBy>
  <dcterms:modified xsi:type="dcterms:W3CDTF">2023-09-01T07:21:20Z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5B32420A27684B93A924F61C1E19506B_12</vt:lpwstr>
  </property>
</Properties>
</file>