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rPr>
        <w:t>中煤长江地质集团有限公司</w:t>
      </w:r>
      <w:r>
        <w:rPr>
          <w:rFonts w:hint="eastAsia" w:ascii="仿宋" w:hAnsi="仿宋" w:eastAsia="仿宋" w:cs="仿宋"/>
          <w:sz w:val="48"/>
          <w:szCs w:val="48"/>
          <w:lang w:val="en-US" w:eastAsia="zh-CN"/>
        </w:rPr>
        <w:t>西咸新区2023年0.7万亩高标准农田建设项目机械租赁比选采购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eastAsia" w:ascii="仿宋" w:hAnsi="仿宋" w:eastAsia="仿宋" w:cs="仿宋"/>
          <w:bCs/>
          <w:sz w:val="32"/>
          <w:szCs w:val="32"/>
          <w:lang w:val="en-US"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ZMCJ-CG-2024-02-1</w:t>
      </w: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中煤长江地质集团有限公司机械租赁      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2558" w:leftChars="304" w:hanging="1920" w:hangingChars="600"/>
        <w:rPr>
          <w:rFonts w:hint="default"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 w:hAnsi="仿宋" w:eastAsia="仿宋" w:cs="仿宋"/>
          <w:snapToGrid w:val="0"/>
          <w:color w:val="000000"/>
          <w:kern w:val="0"/>
          <w:sz w:val="32"/>
          <w:szCs w:val="32"/>
          <w:lang w:val="en-US" w:eastAsia="zh-CN" w:bidi="ar-SA"/>
        </w:rPr>
        <w:t>西咸新区2023年0.7万亩高标准农田建设项目机械租赁</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陕西省西安市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510"/>
        <w:gridCol w:w="287"/>
        <w:gridCol w:w="1242"/>
        <w:gridCol w:w="1033"/>
        <w:gridCol w:w="1790"/>
        <w:gridCol w:w="1811"/>
        <w:gridCol w:w="1845"/>
      </w:tblGrid>
      <w:tr>
        <w:tblPrEx>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gridSpan w:val="2"/>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24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1033"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1845"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挖机</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130</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功率(kW)60中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挖机</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75</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功率(kW)260大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汽车式起重机</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45</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提升重量（t）12中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载货汽车</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55</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装载重量(t)10中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平板拖车组</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40</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装载重量(t)40大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装载机(综合)</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15</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平地机</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路袢机</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5</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光轮压路机(内燃)机械双筒</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6</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工作质量(t)22大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载货汽车</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40</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装载重量(t)5中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自卸汽车</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22</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装载重量(t)5中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机动翻斗车</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75</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装载重量(t)1小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混凝土泵车</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23</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装载机</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40</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797" w:type="dxa"/>
            <w:gridSpan w:val="2"/>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双排货车</w:t>
            </w:r>
          </w:p>
        </w:tc>
        <w:tc>
          <w:tcPr>
            <w:tcW w:w="1242"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台班</w:t>
            </w:r>
          </w:p>
        </w:tc>
        <w:tc>
          <w:tcPr>
            <w:tcW w:w="1033"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55</w:t>
            </w: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1797" w:type="dxa"/>
            <w:gridSpan w:val="2"/>
            <w:noWrap w:val="0"/>
            <w:vAlign w:val="top"/>
          </w:tcPr>
          <w:p>
            <w:pPr>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242" w:type="dxa"/>
            <w:noWrap w:val="0"/>
            <w:vAlign w:val="top"/>
          </w:tcPr>
          <w:p>
            <w:pPr>
              <w:jc w:val="center"/>
              <w:rPr>
                <w:rFonts w:hint="eastAsia" w:ascii="仿宋" w:hAnsi="仿宋" w:eastAsia="仿宋" w:cs="仿宋"/>
                <w:color w:val="000000"/>
                <w:szCs w:val="24"/>
              </w:rPr>
            </w:pPr>
          </w:p>
        </w:tc>
        <w:tc>
          <w:tcPr>
            <w:tcW w:w="1033" w:type="dxa"/>
            <w:noWrap w:val="0"/>
            <w:vAlign w:val="top"/>
          </w:tcPr>
          <w:p>
            <w:pPr>
              <w:jc w:val="center"/>
              <w:rPr>
                <w:rFonts w:hint="eastAsia" w:ascii="仿宋" w:hAnsi="仿宋" w:eastAsia="仿宋" w:cs="仿宋"/>
                <w:color w:val="000000"/>
                <w:szCs w:val="24"/>
              </w:rPr>
            </w:pPr>
          </w:p>
        </w:tc>
        <w:tc>
          <w:tcPr>
            <w:tcW w:w="1790"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1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845"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02" w:type="dxa"/>
            <w:gridSpan w:val="2"/>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c>
          <w:tcPr>
            <w:tcW w:w="8008" w:type="dxa"/>
            <w:gridSpan w:val="6"/>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lang w:val="en-US" w:eastAsia="zh-CN"/>
        </w:rPr>
        <w:t>9</w:t>
      </w:r>
      <w:r>
        <w:rPr>
          <w:rFonts w:hint="eastAsia" w:ascii="仿宋" w:hAnsi="仿宋" w:eastAsia="仿宋" w:cs="仿宋"/>
          <w:sz w:val="32"/>
          <w:szCs w:val="32"/>
          <w:u w:val="single"/>
        </w:rPr>
        <w:t xml:space="preserve"> </w:t>
      </w:r>
      <w:r>
        <w:rPr>
          <w:rFonts w:hint="eastAsia" w:ascii="仿宋" w:hAnsi="仿宋" w:eastAsia="仿宋" w:cs="仿宋"/>
          <w:sz w:val="32"/>
          <w:szCs w:val="32"/>
        </w:rPr>
        <w:t>％） 否</w:t>
      </w:r>
      <w:r>
        <w:rPr>
          <w:rFonts w:hint="eastAsia" w:ascii="仿宋" w:hAnsi="仿宋" w:eastAsia="仿宋" w:cs="仿宋"/>
          <w:sz w:val="32"/>
          <w:szCs w:val="32"/>
        </w:rPr>
        <w:sym w:font="Wingdings" w:char="F0A8"/>
      </w:r>
    </w:p>
    <w:p>
      <w:pPr>
        <w:numPr>
          <w:ilvl w:val="0"/>
          <w:numId w:val="0"/>
        </w:numPr>
        <w:tabs>
          <w:tab w:val="left" w:pos="3360"/>
        </w:tabs>
        <w:adjustRightInd w:val="0"/>
        <w:snapToGrid w:val="0"/>
        <w:spacing w:line="360" w:lineRule="auto"/>
        <w:ind w:firstLine="1280" w:firstLineChars="4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0"/>
        </w:numPr>
        <w:tabs>
          <w:tab w:val="left" w:pos="3360"/>
        </w:tabs>
        <w:adjustRightInd w:val="0"/>
        <w:snapToGrid w:val="0"/>
        <w:spacing w:line="360" w:lineRule="auto"/>
        <w:ind w:firstLine="1280" w:firstLineChars="4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3.以上报价含柴油费用</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bookmarkStart w:id="0" w:name="_GoBack"/>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无预付款，按月支付已完成合格工程量价款的</w:t>
      </w:r>
      <w:r>
        <w:rPr>
          <w:rFonts w:hint="eastAsia" w:ascii="仿宋" w:hAnsi="仿宋" w:eastAsia="仿宋" w:cs="仿宋"/>
          <w:b/>
          <w:bCs/>
          <w:sz w:val="32"/>
          <w:szCs w:val="32"/>
          <w:u w:val="single"/>
          <w:lang w:val="en-US" w:eastAsia="zh-CN"/>
        </w:rPr>
        <w:t>5</w:t>
      </w:r>
      <w:r>
        <w:rPr>
          <w:rFonts w:hint="eastAsia" w:ascii="仿宋" w:hAnsi="仿宋" w:eastAsia="仿宋" w:cs="仿宋"/>
          <w:b/>
          <w:bCs/>
          <w:sz w:val="32"/>
          <w:szCs w:val="32"/>
          <w:u w:val="single"/>
        </w:rPr>
        <w:t>0％，项目竣工设备退场后支付至甲乙双方结算价的97％，剩余尾款待竣工验收合格一年后无息付清。</w:t>
      </w:r>
      <w:bookmarkEnd w:id="0"/>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172A27"/>
    <w:rsid w:val="04803322"/>
    <w:rsid w:val="09EA794C"/>
    <w:rsid w:val="0A764C3F"/>
    <w:rsid w:val="0B611E33"/>
    <w:rsid w:val="15F07F9B"/>
    <w:rsid w:val="1B8F5B45"/>
    <w:rsid w:val="2F911A4F"/>
    <w:rsid w:val="37530DAA"/>
    <w:rsid w:val="4D7B7443"/>
    <w:rsid w:val="5180327A"/>
    <w:rsid w:val="5435675A"/>
    <w:rsid w:val="581662BB"/>
    <w:rsid w:val="5B55535F"/>
    <w:rsid w:val="612E61C1"/>
    <w:rsid w:val="66DD1AC8"/>
    <w:rsid w:val="71447041"/>
    <w:rsid w:val="77B270DB"/>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3">
    <w:name w:val="Body Text Indent 2"/>
    <w:basedOn w:val="1"/>
    <w:autoRedefine/>
    <w:qFormat/>
    <w:uiPriority w:val="0"/>
    <w:pPr>
      <w:spacing w:after="120" w:line="480" w:lineRule="auto"/>
      <w:ind w:left="420" w:firstLine="539"/>
    </w:pPr>
    <w:rPr>
      <w:rFonts w:ascii="Times New Roman" w:hAnsi="Times New Roman"/>
      <w:sz w:val="28"/>
    </w:rPr>
  </w:style>
  <w:style w:type="paragraph" w:styleId="4">
    <w:name w:val="toc 2"/>
    <w:basedOn w:val="1"/>
    <w:next w:val="1"/>
    <w:autoRedefine/>
    <w:qFormat/>
    <w:uiPriority w:val="39"/>
    <w:pPr>
      <w:ind w:left="420" w:leftChars="20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autoRedefine/>
    <w:unhideWhenUsed/>
    <w:qFormat/>
    <w:uiPriority w:val="99"/>
    <w:pPr>
      <w:ind w:firstLine="420" w:firstLineChars="100"/>
    </w:pPr>
    <w:rPr>
      <w:rFonts w:ascii="Calibri" w:hAnsi="Calibri" w:eastAsia="宋体" w:cs="Times New Roman"/>
      <w:szCs w:val="22"/>
    </w:rPr>
  </w:style>
  <w:style w:type="paragraph" w:styleId="9">
    <w:name w:val="List Paragraph"/>
    <w:basedOn w:val="1"/>
    <w:autoRedefine/>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2024-01-04T08:58:50Z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A860C69A8FF6400E9CCF7BC6F1F68331_13</vt:lpwstr>
  </property>
</Properties>
</file>